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numPr>
          <w:ilvl w:val="0"/>
          <w:numId w:val="1"/>
        </w:numPr>
        <w:ind w:left="720" w:hanging="360"/>
        <w:rPr>
          <w:u w:val="none"/>
        </w:rPr>
      </w:pPr>
      <w:r w:rsidDel="00000000" w:rsidR="00000000" w:rsidRPr="00000000">
        <w:rPr>
          <w:rtl w:val="0"/>
        </w:rPr>
        <w:t xml:space="preserve">Advanced Ag Science is a course designed to introduce the student to a variety of different sciences and technologies involved in agriculture.</w:t>
      </w:r>
    </w:p>
    <w:p w:rsidR="00000000" w:rsidDel="00000000" w:rsidP="00000000" w:rsidRDefault="00000000" w:rsidRPr="00000000" w14:paraId="00000001">
      <w:pPr>
        <w:numPr>
          <w:ilvl w:val="0"/>
          <w:numId w:val="1"/>
        </w:numPr>
        <w:ind w:left="720" w:hanging="360"/>
        <w:rPr>
          <w:u w:val="none"/>
        </w:rPr>
      </w:pPr>
      <w:r w:rsidDel="00000000" w:rsidR="00000000" w:rsidRPr="00000000">
        <w:rPr>
          <w:rtl w:val="0"/>
        </w:rPr>
        <w:t xml:space="preserve">Goals of the class are for each student to step away from the classroom and have a better understanding of the science and technology happening around them in agriculture and to hopefully be able to better educate the public in the ways of agriculture in the 21st century.</w:t>
      </w:r>
    </w:p>
    <w:p w:rsidR="00000000" w:rsidDel="00000000" w:rsidP="00000000" w:rsidRDefault="00000000" w:rsidRPr="00000000" w14:paraId="00000002">
      <w:pPr>
        <w:numPr>
          <w:ilvl w:val="0"/>
          <w:numId w:val="1"/>
        </w:numPr>
        <w:ind w:left="720" w:hanging="360"/>
        <w:rPr>
          <w:u w:val="none"/>
        </w:rPr>
      </w:pPr>
      <w:r w:rsidDel="00000000" w:rsidR="00000000" w:rsidRPr="00000000">
        <w:rPr>
          <w:rtl w:val="0"/>
        </w:rPr>
        <w:t xml:space="preserve">Assessments and Grading:</w:t>
      </w:r>
    </w:p>
    <w:p w:rsidR="00000000" w:rsidDel="00000000" w:rsidP="00000000" w:rsidRDefault="00000000" w:rsidRPr="00000000" w14:paraId="00000003">
      <w:pPr>
        <w:numPr>
          <w:ilvl w:val="1"/>
          <w:numId w:val="1"/>
        </w:numPr>
        <w:ind w:left="1440" w:hanging="360"/>
        <w:rPr>
          <w:u w:val="none"/>
        </w:rPr>
      </w:pPr>
      <w:r w:rsidDel="00000000" w:rsidR="00000000" w:rsidRPr="00000000">
        <w:rPr>
          <w:rtl w:val="0"/>
        </w:rPr>
        <w:t xml:space="preserve">Grades for this class will be based on a point system with various assignments being worth different amounts of points based upon the number of and complexity of the questions.</w:t>
      </w:r>
    </w:p>
    <w:p w:rsidR="00000000" w:rsidDel="00000000" w:rsidP="00000000" w:rsidRDefault="00000000" w:rsidRPr="00000000" w14:paraId="00000004">
      <w:pPr>
        <w:numPr>
          <w:ilvl w:val="1"/>
          <w:numId w:val="1"/>
        </w:numPr>
        <w:ind w:left="1440" w:hanging="360"/>
        <w:rPr>
          <w:u w:val="none"/>
        </w:rPr>
      </w:pPr>
      <w:r w:rsidDel="00000000" w:rsidR="00000000" w:rsidRPr="00000000">
        <w:rPr>
          <w:rtl w:val="0"/>
        </w:rPr>
        <w:t xml:space="preserve">Each unit will have a final assessment at the end of it that may be either be a traditional test, project, or group activity.</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Missed Work:</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Late grades are not accepted. Missing work is counted as a zero in the grade book.</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Work missed due to absence will have the appropriate number of days allotted to it to be turned in. Example: If you miss Monday and come to school Tuesday, Fridays work is due Tuesday, and Monday and Tuesday’s work is due Wednesday.</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Rules and Expectations:</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Always follow the posted classroom rules and expectations.</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Major areas to abide by: No cell phones, no food or drink, and always put your assigned computer back into the assigned slot with the cord on the inside.</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Calendar:</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Throughout the year we will be covering many different topics ranging from technologies in agriculture to production of crops and livestock.</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Typical series and samples of classroom units: (subject to change) Corn production, agriculture technologies, soils 1 and soils 2, meats production and harvest, meats identification, renewable energy, soybeans production, small grain production, hay and forage production.</w:t>
      </w:r>
    </w:p>
    <w:p w:rsidR="00000000" w:rsidDel="00000000" w:rsidP="00000000" w:rsidRDefault="00000000" w:rsidRPr="00000000" w14:paraId="0000000E">
      <w:pPr>
        <w:contextualSpacing w:val="0"/>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Ag Science</w:t>
      <w:tab/>
      <w:tab/>
      <w:tab/>
      <w:tab/>
      <w:tab/>
      <w:tab/>
      <w:tab/>
      <w:tab/>
      <w:tab/>
      <w:tab/>
      <w:t xml:space="preserve">Mr. Barnett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